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E5" w:rsidRPr="003769E5" w:rsidRDefault="003769E5" w:rsidP="003769E5">
      <w:pPr>
        <w:widowControl w:val="0"/>
        <w:autoSpaceDE w:val="0"/>
        <w:autoSpaceDN w:val="0"/>
        <w:spacing w:before="20"/>
        <w:ind w:left="0" w:right="0"/>
        <w:jc w:val="center"/>
        <w:rPr>
          <w:rFonts w:ascii="Times New Roman" w:eastAsia="Times New Roman" w:hAnsi="Times New Roman" w:cs="Times New Roman"/>
          <w:b/>
          <w:sz w:val="24"/>
          <w:szCs w:val="24"/>
          <w:lang w:bidi="en-US"/>
        </w:rPr>
      </w:pPr>
      <w:r w:rsidRPr="003769E5">
        <w:rPr>
          <w:rFonts w:ascii="Times New Roman" w:eastAsia="Times New Roman" w:hAnsi="Times New Roman" w:cs="Times New Roman"/>
          <w:b/>
          <w:sz w:val="24"/>
          <w:szCs w:val="24"/>
          <w:lang w:bidi="en-US"/>
        </w:rPr>
        <w:t>Attorney: Immigrant Children’s Justice Project (ICJP)</w:t>
      </w:r>
    </w:p>
    <w:p w:rsidR="003769E5" w:rsidRPr="003769E5" w:rsidRDefault="003769E5" w:rsidP="003769E5">
      <w:pPr>
        <w:widowControl w:val="0"/>
        <w:autoSpaceDE w:val="0"/>
        <w:autoSpaceDN w:val="0"/>
        <w:spacing w:before="20"/>
        <w:ind w:left="0" w:right="0"/>
        <w:jc w:val="center"/>
        <w:rPr>
          <w:rFonts w:ascii="Times New Roman" w:eastAsia="Times New Roman" w:hAnsi="Times New Roman" w:cs="Times New Roman"/>
          <w:b/>
          <w:sz w:val="24"/>
          <w:szCs w:val="24"/>
          <w:lang w:bidi="en-US"/>
        </w:rPr>
      </w:pPr>
      <w:r w:rsidRPr="003769E5">
        <w:rPr>
          <w:rFonts w:ascii="Times New Roman" w:eastAsia="Times New Roman" w:hAnsi="Times New Roman" w:cs="Times New Roman"/>
          <w:b/>
          <w:sz w:val="24"/>
          <w:szCs w:val="24"/>
          <w:lang w:bidi="en-US"/>
        </w:rPr>
        <w:t>Bridgeport Office, Full Time</w:t>
      </w:r>
    </w:p>
    <w:p w:rsidR="003769E5" w:rsidRPr="003769E5" w:rsidRDefault="003769E5" w:rsidP="003769E5">
      <w:pPr>
        <w:widowControl w:val="0"/>
        <w:autoSpaceDE w:val="0"/>
        <w:autoSpaceDN w:val="0"/>
        <w:ind w:left="0" w:right="0"/>
        <w:rPr>
          <w:rFonts w:ascii="Times New Roman" w:eastAsia="Times New Roman" w:hAnsi="Times New Roman" w:cs="Times New Roman"/>
          <w:b/>
          <w:sz w:val="24"/>
          <w:szCs w:val="24"/>
          <w:lang w:bidi="en-US"/>
        </w:rPr>
      </w:pPr>
      <w:bookmarkStart w:id="0" w:name="_GoBack"/>
      <w:bookmarkEnd w:id="0"/>
    </w:p>
    <w:p w:rsidR="003769E5" w:rsidRPr="003769E5" w:rsidRDefault="003769E5" w:rsidP="003769E5">
      <w:pPr>
        <w:widowControl w:val="0"/>
        <w:autoSpaceDE w:val="0"/>
        <w:autoSpaceDN w:val="0"/>
        <w:ind w:left="0" w:right="0"/>
        <w:rPr>
          <w:rFonts w:ascii="Times New Roman" w:eastAsia="Times New Roman" w:hAnsi="Times New Roman" w:cs="Times New Roman"/>
          <w:color w:val="0000FF"/>
          <w:sz w:val="24"/>
          <w:szCs w:val="24"/>
          <w:u w:val="single"/>
          <w:lang w:bidi="en-US"/>
        </w:rPr>
      </w:pPr>
      <w:r w:rsidRPr="003769E5">
        <w:rPr>
          <w:rFonts w:ascii="Times New Roman" w:eastAsia="Times New Roman" w:hAnsi="Times New Roman" w:cs="Times New Roman"/>
          <w:sz w:val="24"/>
          <w:szCs w:val="24"/>
          <w:lang w:bidi="en-US"/>
        </w:rPr>
        <w:t xml:space="preserve">The Center for Children’s Advocacy (CCA), the largest children’s rights organization in New England, seeks a dynamic attorney for its Immigrant Children’s Justice Project. CCA is a non-profit organization dedicated to enforcing the legal rights of low-income children. More information about the Center can be found on CCA’s website: </w:t>
      </w:r>
      <w:hyperlink r:id="rId5" w:history="1">
        <w:r w:rsidRPr="003769E5">
          <w:rPr>
            <w:rFonts w:ascii="Times New Roman" w:eastAsia="Times New Roman" w:hAnsi="Times New Roman" w:cs="Times New Roman"/>
            <w:color w:val="0563C1" w:themeColor="hyperlink"/>
            <w:sz w:val="24"/>
            <w:szCs w:val="24"/>
            <w:u w:val="single"/>
            <w:lang w:bidi="en-US"/>
          </w:rPr>
          <w:t>www.cca-ct.org</w:t>
        </w:r>
      </w:hyperlink>
      <w:r w:rsidRPr="003769E5">
        <w:rPr>
          <w:rFonts w:ascii="Times New Roman" w:eastAsia="Times New Roman" w:hAnsi="Times New Roman" w:cs="Times New Roman"/>
          <w:color w:val="0000FF"/>
          <w:sz w:val="24"/>
          <w:szCs w:val="24"/>
          <w:u w:val="single"/>
          <w:lang w:bidi="en-US"/>
        </w:rPr>
        <w:t>.</w:t>
      </w:r>
    </w:p>
    <w:p w:rsidR="003769E5" w:rsidRPr="003769E5" w:rsidRDefault="003769E5" w:rsidP="003769E5">
      <w:pPr>
        <w:widowControl w:val="0"/>
        <w:autoSpaceDE w:val="0"/>
        <w:autoSpaceDN w:val="0"/>
        <w:ind w:left="100" w:right="448"/>
        <w:rPr>
          <w:rFonts w:ascii="Times New Roman" w:eastAsia="Times New Roman" w:hAnsi="Times New Roman" w:cs="Times New Roman"/>
          <w:sz w:val="24"/>
          <w:szCs w:val="24"/>
          <w:lang w:bidi="en-US"/>
        </w:rPr>
      </w:pPr>
    </w:p>
    <w:p w:rsidR="003769E5" w:rsidRPr="003769E5" w:rsidRDefault="003769E5" w:rsidP="003769E5">
      <w:pPr>
        <w:widowControl w:val="0"/>
        <w:autoSpaceDE w:val="0"/>
        <w:autoSpaceDN w:val="0"/>
        <w:ind w:left="100" w:right="448"/>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 xml:space="preserve">The ICJP is the primary source of life-saving legal services for immigrant children and youth in Connecticut. The Project provides legal representation, training and system reform advocacy to help immigrant children and youth gain immigration status and access systems that provide them with critical health, education and support services. </w:t>
      </w:r>
      <w:hyperlink r:id="rId6" w:history="1">
        <w:r w:rsidRPr="003769E5">
          <w:rPr>
            <w:rFonts w:ascii="Times New Roman" w:eastAsia="Times New Roman" w:hAnsi="Times New Roman" w:cs="Times New Roman"/>
            <w:color w:val="0066FF"/>
            <w:sz w:val="24"/>
            <w:szCs w:val="24"/>
            <w:u w:val="single"/>
            <w:lang w:bidi="en-US"/>
          </w:rPr>
          <w:t>Click here</w:t>
        </w:r>
      </w:hyperlink>
      <w:r w:rsidRPr="003769E5">
        <w:rPr>
          <w:rFonts w:ascii="Times New Roman" w:eastAsia="Times New Roman" w:hAnsi="Times New Roman" w:cs="Times New Roman"/>
          <w:sz w:val="24"/>
          <w:szCs w:val="24"/>
          <w:lang w:bidi="en-US"/>
        </w:rPr>
        <w:t xml:space="preserve"> for more information about the ICJP. </w:t>
      </w:r>
    </w:p>
    <w:p w:rsidR="003769E5" w:rsidRPr="003769E5" w:rsidRDefault="003769E5" w:rsidP="003769E5">
      <w:pPr>
        <w:widowControl w:val="0"/>
        <w:autoSpaceDE w:val="0"/>
        <w:autoSpaceDN w:val="0"/>
        <w:ind w:left="100" w:right="448"/>
        <w:rPr>
          <w:rFonts w:ascii="Times New Roman" w:eastAsia="Times New Roman" w:hAnsi="Times New Roman" w:cs="Times New Roman"/>
          <w:sz w:val="24"/>
          <w:szCs w:val="24"/>
          <w:lang w:bidi="en-US"/>
        </w:rPr>
      </w:pPr>
    </w:p>
    <w:p w:rsidR="003769E5" w:rsidRPr="003769E5" w:rsidRDefault="003769E5" w:rsidP="003769E5">
      <w:pPr>
        <w:widowControl w:val="0"/>
        <w:autoSpaceDE w:val="0"/>
        <w:autoSpaceDN w:val="0"/>
        <w:ind w:left="100" w:right="448"/>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This opening is for a full time attorney who will have the opportunity to advocate for immigrant children and youth through a wide variety of strategies.  The attorney will:</w:t>
      </w:r>
    </w:p>
    <w:p w:rsidR="003769E5" w:rsidRPr="003769E5" w:rsidRDefault="003769E5" w:rsidP="003769E5">
      <w:pPr>
        <w:widowControl w:val="0"/>
        <w:autoSpaceDE w:val="0"/>
        <w:autoSpaceDN w:val="0"/>
        <w:ind w:left="100" w:right="448"/>
        <w:rPr>
          <w:rFonts w:ascii="Times New Roman" w:eastAsia="Times New Roman" w:hAnsi="Times New Roman" w:cs="Times New Roman"/>
          <w:sz w:val="24"/>
          <w:szCs w:val="24"/>
          <w:lang w:bidi="en-US"/>
        </w:rPr>
      </w:pPr>
    </w:p>
    <w:p w:rsidR="003769E5" w:rsidRPr="003769E5" w:rsidRDefault="003769E5" w:rsidP="003769E5">
      <w:pPr>
        <w:widowControl w:val="0"/>
        <w:numPr>
          <w:ilvl w:val="0"/>
          <w:numId w:val="1"/>
        </w:numPr>
        <w:tabs>
          <w:tab w:val="left" w:pos="819"/>
          <w:tab w:val="left" w:pos="820"/>
        </w:tabs>
        <w:autoSpaceDE w:val="0"/>
        <w:autoSpaceDN w:val="0"/>
        <w:ind w:right="262"/>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Provide legal consultation and representation to immigrant children and youth</w:t>
      </w:r>
      <w:r w:rsidRPr="003769E5">
        <w:rPr>
          <w:rFonts w:ascii="Times New Roman" w:eastAsia="Times New Roman" w:hAnsi="Times New Roman" w:cs="Times New Roman"/>
          <w:spacing w:val="-19"/>
          <w:sz w:val="24"/>
          <w:szCs w:val="24"/>
          <w:lang w:bidi="en-US"/>
        </w:rPr>
        <w:t xml:space="preserve"> </w:t>
      </w:r>
      <w:r w:rsidRPr="003769E5">
        <w:rPr>
          <w:rFonts w:ascii="Times New Roman" w:eastAsia="Times New Roman" w:hAnsi="Times New Roman" w:cs="Times New Roman"/>
          <w:sz w:val="24"/>
          <w:szCs w:val="24"/>
          <w:lang w:bidi="en-US"/>
        </w:rPr>
        <w:t>regarding Special Immigrant Juvenile Status, other immigration options, access to education as English Language Learners (ELLs) and special education students.</w:t>
      </w:r>
    </w:p>
    <w:p w:rsidR="003769E5" w:rsidRPr="003769E5" w:rsidRDefault="003769E5" w:rsidP="003769E5">
      <w:pPr>
        <w:widowControl w:val="0"/>
        <w:numPr>
          <w:ilvl w:val="0"/>
          <w:numId w:val="1"/>
        </w:numPr>
        <w:tabs>
          <w:tab w:val="left" w:pos="819"/>
          <w:tab w:val="left" w:pos="820"/>
        </w:tabs>
        <w:autoSpaceDE w:val="0"/>
        <w:autoSpaceDN w:val="0"/>
        <w:ind w:right="873"/>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Manage and provide training and technical assistance to CCA’s corps of pro bono attorneys who represent immigrant youth in state court matters.</w:t>
      </w:r>
    </w:p>
    <w:p w:rsidR="003769E5" w:rsidRPr="003769E5" w:rsidRDefault="003769E5" w:rsidP="003769E5">
      <w:pPr>
        <w:widowControl w:val="0"/>
        <w:numPr>
          <w:ilvl w:val="0"/>
          <w:numId w:val="1"/>
        </w:numPr>
        <w:tabs>
          <w:tab w:val="left" w:pos="819"/>
          <w:tab w:val="left" w:pos="820"/>
        </w:tabs>
        <w:autoSpaceDE w:val="0"/>
        <w:autoSpaceDN w:val="0"/>
        <w:ind w:right="614"/>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Provide legal rights training to immigrant youth, families, advocates and community providers.</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Collaborate with CCA’s Communications Director to produce legal information materials for youth and community</w:t>
      </w:r>
      <w:r w:rsidRPr="003769E5">
        <w:rPr>
          <w:rFonts w:ascii="Times New Roman" w:eastAsia="Times New Roman" w:hAnsi="Times New Roman" w:cs="Times New Roman"/>
          <w:spacing w:val="-5"/>
          <w:sz w:val="24"/>
          <w:szCs w:val="24"/>
          <w:lang w:bidi="en-US"/>
        </w:rPr>
        <w:t xml:space="preserve"> </w:t>
      </w:r>
      <w:r w:rsidRPr="003769E5">
        <w:rPr>
          <w:rFonts w:ascii="Times New Roman" w:eastAsia="Times New Roman" w:hAnsi="Times New Roman" w:cs="Times New Roman"/>
          <w:sz w:val="24"/>
          <w:szCs w:val="24"/>
          <w:lang w:bidi="en-US"/>
        </w:rPr>
        <w:t>providers.</w:t>
      </w:r>
    </w:p>
    <w:p w:rsidR="003769E5" w:rsidRPr="003769E5" w:rsidRDefault="003769E5" w:rsidP="003769E5">
      <w:pPr>
        <w:widowControl w:val="0"/>
        <w:numPr>
          <w:ilvl w:val="0"/>
          <w:numId w:val="1"/>
        </w:numPr>
        <w:tabs>
          <w:tab w:val="left" w:pos="819"/>
          <w:tab w:val="left" w:pos="820"/>
        </w:tabs>
        <w:autoSpaceDE w:val="0"/>
        <w:autoSpaceDN w:val="0"/>
        <w:ind w:right="262"/>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Collaborate with other immigrant advocacy organizations to bring information and</w:t>
      </w:r>
      <w:r w:rsidRPr="003769E5">
        <w:rPr>
          <w:rFonts w:ascii="Times New Roman" w:eastAsia="Times New Roman" w:hAnsi="Times New Roman" w:cs="Times New Roman"/>
          <w:spacing w:val="-23"/>
          <w:sz w:val="24"/>
          <w:szCs w:val="24"/>
          <w:lang w:bidi="en-US"/>
        </w:rPr>
        <w:t xml:space="preserve"> </w:t>
      </w:r>
      <w:r w:rsidRPr="003769E5">
        <w:rPr>
          <w:rFonts w:ascii="Times New Roman" w:eastAsia="Times New Roman" w:hAnsi="Times New Roman" w:cs="Times New Roman"/>
          <w:sz w:val="24"/>
          <w:szCs w:val="24"/>
          <w:lang w:bidi="en-US"/>
        </w:rPr>
        <w:t>legal services to immigrant youth.</w:t>
      </w:r>
    </w:p>
    <w:p w:rsidR="003769E5" w:rsidRPr="003769E5" w:rsidRDefault="003769E5" w:rsidP="003769E5">
      <w:pPr>
        <w:widowControl w:val="0"/>
        <w:numPr>
          <w:ilvl w:val="0"/>
          <w:numId w:val="1"/>
        </w:numPr>
        <w:tabs>
          <w:tab w:val="left" w:pos="819"/>
          <w:tab w:val="left" w:pos="820"/>
        </w:tabs>
        <w:autoSpaceDE w:val="0"/>
        <w:autoSpaceDN w:val="0"/>
        <w:ind w:right="61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Collaborate with other CCA attorneys, outside immigrant advocacy organizations and community providers to identify systemic problems that impact immigrant youth and engage in system</w:t>
      </w:r>
      <w:r w:rsidRPr="003769E5">
        <w:rPr>
          <w:rFonts w:ascii="Times New Roman" w:eastAsia="Times New Roman" w:hAnsi="Times New Roman" w:cs="Times New Roman"/>
          <w:spacing w:val="-27"/>
          <w:sz w:val="24"/>
          <w:szCs w:val="24"/>
          <w:lang w:bidi="en-US"/>
        </w:rPr>
        <w:t xml:space="preserve"> </w:t>
      </w:r>
      <w:r w:rsidRPr="003769E5">
        <w:rPr>
          <w:rFonts w:ascii="Times New Roman" w:eastAsia="Times New Roman" w:hAnsi="Times New Roman" w:cs="Times New Roman"/>
          <w:sz w:val="24"/>
          <w:szCs w:val="24"/>
          <w:lang w:bidi="en-US"/>
        </w:rPr>
        <w:t>reform advocacy, including litigation, administrative advocacy and legislative advocacy as necessary, to address the identified problems.</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Supervise the Project</w:t>
      </w:r>
      <w:r w:rsidRPr="003769E5">
        <w:rPr>
          <w:rFonts w:ascii="Times New Roman" w:eastAsia="Times New Roman" w:hAnsi="Times New Roman" w:cs="Times New Roman"/>
          <w:spacing w:val="-3"/>
          <w:sz w:val="24"/>
          <w:szCs w:val="24"/>
          <w:lang w:bidi="en-US"/>
        </w:rPr>
        <w:t xml:space="preserve"> </w:t>
      </w:r>
      <w:r w:rsidRPr="003769E5">
        <w:rPr>
          <w:rFonts w:ascii="Times New Roman" w:eastAsia="Times New Roman" w:hAnsi="Times New Roman" w:cs="Times New Roman"/>
          <w:sz w:val="24"/>
          <w:szCs w:val="24"/>
          <w:lang w:bidi="en-US"/>
        </w:rPr>
        <w:t>paralegal.</w:t>
      </w:r>
    </w:p>
    <w:p w:rsidR="003769E5" w:rsidRPr="003769E5" w:rsidRDefault="003769E5" w:rsidP="003769E5">
      <w:pPr>
        <w:widowControl w:val="0"/>
        <w:autoSpaceDE w:val="0"/>
        <w:autoSpaceDN w:val="0"/>
        <w:spacing w:before="5"/>
        <w:ind w:left="0" w:right="0"/>
        <w:rPr>
          <w:rFonts w:ascii="Times New Roman" w:eastAsia="Times New Roman" w:hAnsi="Times New Roman" w:cs="Times New Roman"/>
          <w:sz w:val="24"/>
          <w:szCs w:val="24"/>
          <w:lang w:bidi="en-US"/>
        </w:rPr>
      </w:pPr>
    </w:p>
    <w:p w:rsidR="003769E5" w:rsidRPr="003769E5" w:rsidRDefault="003769E5" w:rsidP="003769E5">
      <w:pPr>
        <w:widowControl w:val="0"/>
        <w:autoSpaceDE w:val="0"/>
        <w:autoSpaceDN w:val="0"/>
        <w:ind w:left="100"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Candidates should have:</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 xml:space="preserve">Cultural competence, experience with children and youth of color and a demonstrated deep commitment to social justice and racial justice is required.  </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Excellent interpersonal, communication, and writing</w:t>
      </w:r>
      <w:r w:rsidRPr="003769E5">
        <w:rPr>
          <w:rFonts w:ascii="Times New Roman" w:eastAsia="Times New Roman" w:hAnsi="Times New Roman" w:cs="Times New Roman"/>
          <w:spacing w:val="-5"/>
          <w:sz w:val="24"/>
          <w:szCs w:val="24"/>
          <w:lang w:bidi="en-US"/>
        </w:rPr>
        <w:t xml:space="preserve"> </w:t>
      </w:r>
      <w:r w:rsidRPr="003769E5">
        <w:rPr>
          <w:rFonts w:ascii="Times New Roman" w:eastAsia="Times New Roman" w:hAnsi="Times New Roman" w:cs="Times New Roman"/>
          <w:sz w:val="24"/>
          <w:szCs w:val="24"/>
          <w:lang w:bidi="en-US"/>
        </w:rPr>
        <w:t>skills</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Strong organizational</w:t>
      </w:r>
      <w:r w:rsidRPr="003769E5">
        <w:rPr>
          <w:rFonts w:ascii="Times New Roman" w:eastAsia="Times New Roman" w:hAnsi="Times New Roman" w:cs="Times New Roman"/>
          <w:spacing w:val="-4"/>
          <w:sz w:val="24"/>
          <w:szCs w:val="24"/>
          <w:lang w:bidi="en-US"/>
        </w:rPr>
        <w:t xml:space="preserve"> </w:t>
      </w:r>
      <w:r w:rsidRPr="003769E5">
        <w:rPr>
          <w:rFonts w:ascii="Times New Roman" w:eastAsia="Times New Roman" w:hAnsi="Times New Roman" w:cs="Times New Roman"/>
          <w:sz w:val="24"/>
          <w:szCs w:val="24"/>
          <w:lang w:bidi="en-US"/>
        </w:rPr>
        <w:t>skills</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Ability to work independently and as a member of a</w:t>
      </w:r>
      <w:r w:rsidRPr="003769E5">
        <w:rPr>
          <w:rFonts w:ascii="Times New Roman" w:eastAsia="Times New Roman" w:hAnsi="Times New Roman" w:cs="Times New Roman"/>
          <w:spacing w:val="-14"/>
          <w:sz w:val="24"/>
          <w:szCs w:val="24"/>
          <w:lang w:bidi="en-US"/>
        </w:rPr>
        <w:t xml:space="preserve"> </w:t>
      </w:r>
      <w:r w:rsidRPr="003769E5">
        <w:rPr>
          <w:rFonts w:ascii="Times New Roman" w:eastAsia="Times New Roman" w:hAnsi="Times New Roman" w:cs="Times New Roman"/>
          <w:sz w:val="24"/>
          <w:szCs w:val="24"/>
          <w:lang w:bidi="en-US"/>
        </w:rPr>
        <w:t>team</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Two or more years of related</w:t>
      </w:r>
      <w:r w:rsidRPr="003769E5">
        <w:rPr>
          <w:rFonts w:ascii="Times New Roman" w:eastAsia="Times New Roman" w:hAnsi="Times New Roman" w:cs="Times New Roman"/>
          <w:spacing w:val="1"/>
          <w:sz w:val="24"/>
          <w:szCs w:val="24"/>
          <w:lang w:bidi="en-US"/>
        </w:rPr>
        <w:t xml:space="preserve"> </w:t>
      </w:r>
      <w:r w:rsidRPr="003769E5">
        <w:rPr>
          <w:rFonts w:ascii="Times New Roman" w:eastAsia="Times New Roman" w:hAnsi="Times New Roman" w:cs="Times New Roman"/>
          <w:sz w:val="24"/>
          <w:szCs w:val="24"/>
          <w:lang w:bidi="en-US"/>
        </w:rPr>
        <w:t>experience</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Fluency in Spanish is</w:t>
      </w:r>
      <w:r w:rsidRPr="003769E5">
        <w:rPr>
          <w:rFonts w:ascii="Times New Roman" w:eastAsia="Times New Roman" w:hAnsi="Times New Roman" w:cs="Times New Roman"/>
          <w:spacing w:val="-9"/>
          <w:sz w:val="24"/>
          <w:szCs w:val="24"/>
          <w:lang w:bidi="en-US"/>
        </w:rPr>
        <w:t xml:space="preserve"> </w:t>
      </w:r>
      <w:r w:rsidRPr="003769E5">
        <w:rPr>
          <w:rFonts w:ascii="Times New Roman" w:eastAsia="Times New Roman" w:hAnsi="Times New Roman" w:cs="Times New Roman"/>
          <w:sz w:val="24"/>
          <w:szCs w:val="24"/>
          <w:lang w:bidi="en-US"/>
        </w:rPr>
        <w:t>preferred</w:t>
      </w:r>
    </w:p>
    <w:p w:rsidR="003769E5" w:rsidRPr="003769E5" w:rsidRDefault="003769E5" w:rsidP="003769E5">
      <w:pPr>
        <w:widowControl w:val="0"/>
        <w:numPr>
          <w:ilvl w:val="0"/>
          <w:numId w:val="1"/>
        </w:numPr>
        <w:tabs>
          <w:tab w:val="left" w:pos="819"/>
          <w:tab w:val="left" w:pos="820"/>
        </w:tabs>
        <w:autoSpaceDE w:val="0"/>
        <w:autoSpaceDN w:val="0"/>
        <w:ind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Must be admitted to CT Bar or have ability to waive in.</w:t>
      </w:r>
    </w:p>
    <w:p w:rsidR="003769E5" w:rsidRPr="003769E5" w:rsidRDefault="003769E5" w:rsidP="003769E5">
      <w:pPr>
        <w:widowControl w:val="0"/>
        <w:autoSpaceDE w:val="0"/>
        <w:autoSpaceDN w:val="0"/>
        <w:spacing w:before="2"/>
        <w:ind w:left="0" w:right="0"/>
        <w:rPr>
          <w:rFonts w:ascii="Times New Roman" w:eastAsia="Times New Roman" w:hAnsi="Times New Roman" w:cs="Times New Roman"/>
          <w:sz w:val="24"/>
          <w:szCs w:val="24"/>
          <w:lang w:bidi="en-US"/>
        </w:rPr>
      </w:pPr>
    </w:p>
    <w:p w:rsidR="003769E5" w:rsidRPr="003769E5" w:rsidRDefault="003769E5" w:rsidP="003769E5">
      <w:pPr>
        <w:widowControl w:val="0"/>
        <w:autoSpaceDE w:val="0"/>
        <w:autoSpaceDN w:val="0"/>
        <w:ind w:left="100" w:right="797"/>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 xml:space="preserve">Salary and benefits are commensurate with experience and are within the general range </w:t>
      </w:r>
      <w:r w:rsidRPr="003769E5">
        <w:rPr>
          <w:rFonts w:ascii="Times New Roman" w:eastAsia="Times New Roman" w:hAnsi="Times New Roman" w:cs="Times New Roman"/>
          <w:sz w:val="24"/>
          <w:szCs w:val="24"/>
          <w:lang w:bidi="en-US"/>
        </w:rPr>
        <w:lastRenderedPageBreak/>
        <w:t>of salaries for public interest organizations.</w:t>
      </w:r>
    </w:p>
    <w:p w:rsidR="003769E5" w:rsidRPr="003769E5" w:rsidRDefault="003769E5" w:rsidP="003769E5">
      <w:pPr>
        <w:widowControl w:val="0"/>
        <w:autoSpaceDE w:val="0"/>
        <w:autoSpaceDN w:val="0"/>
        <w:ind w:left="100" w:right="0"/>
        <w:rPr>
          <w:rFonts w:ascii="Times New Roman" w:eastAsia="Times New Roman" w:hAnsi="Times New Roman" w:cs="Times New Roman"/>
          <w:sz w:val="24"/>
          <w:szCs w:val="24"/>
          <w:lang w:bidi="en-US"/>
        </w:rPr>
      </w:pPr>
    </w:p>
    <w:p w:rsidR="003769E5" w:rsidRPr="003769E5" w:rsidRDefault="003769E5" w:rsidP="003769E5">
      <w:pPr>
        <w:widowControl w:val="0"/>
        <w:autoSpaceDE w:val="0"/>
        <w:autoSpaceDN w:val="0"/>
        <w:ind w:left="100" w:right="0"/>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 xml:space="preserve">To apply, email </w:t>
      </w:r>
      <w:r w:rsidRPr="003769E5">
        <w:rPr>
          <w:rFonts w:ascii="Times New Roman" w:eastAsia="Times New Roman" w:hAnsi="Times New Roman" w:cs="Times New Roman"/>
          <w:b/>
          <w:sz w:val="24"/>
          <w:szCs w:val="24"/>
          <w:lang w:bidi="en-US"/>
        </w:rPr>
        <w:t xml:space="preserve">cover letter and detailed resume </w:t>
      </w:r>
      <w:r w:rsidRPr="003769E5">
        <w:rPr>
          <w:rFonts w:ascii="Times New Roman" w:eastAsia="Times New Roman" w:hAnsi="Times New Roman" w:cs="Times New Roman"/>
          <w:sz w:val="24"/>
          <w:szCs w:val="24"/>
          <w:lang w:bidi="en-US"/>
        </w:rPr>
        <w:t>to Stacey Violante Cote a</w:t>
      </w:r>
      <w:hyperlink r:id="rId7" w:history="1">
        <w:r w:rsidRPr="003769E5">
          <w:rPr>
            <w:rFonts w:ascii="Times New Roman" w:eastAsia="Times New Roman" w:hAnsi="Times New Roman" w:cs="Times New Roman"/>
            <w:color w:val="0563C1" w:themeColor="hyperlink"/>
            <w:sz w:val="24"/>
            <w:szCs w:val="24"/>
            <w:u w:val="single"/>
            <w:lang w:bidi="en-US"/>
          </w:rPr>
          <w:t>t sviolante@cca-ct.org.</w:t>
        </w:r>
      </w:hyperlink>
    </w:p>
    <w:p w:rsidR="003769E5" w:rsidRPr="003769E5" w:rsidRDefault="003769E5" w:rsidP="003769E5">
      <w:pPr>
        <w:widowControl w:val="0"/>
        <w:autoSpaceDE w:val="0"/>
        <w:autoSpaceDN w:val="0"/>
        <w:spacing w:before="5"/>
        <w:ind w:left="0" w:right="0"/>
        <w:rPr>
          <w:rFonts w:ascii="Times New Roman" w:eastAsia="Times New Roman" w:hAnsi="Times New Roman" w:cs="Times New Roman"/>
          <w:sz w:val="24"/>
          <w:szCs w:val="24"/>
          <w:lang w:bidi="en-US"/>
        </w:rPr>
      </w:pPr>
    </w:p>
    <w:p w:rsidR="003769E5" w:rsidRPr="003769E5" w:rsidRDefault="003769E5" w:rsidP="003769E5">
      <w:pPr>
        <w:widowControl w:val="0"/>
        <w:autoSpaceDE w:val="0"/>
        <w:autoSpaceDN w:val="0"/>
        <w:ind w:left="100" w:right="755"/>
        <w:rPr>
          <w:rFonts w:ascii="Times New Roman" w:eastAsia="Times New Roman" w:hAnsi="Times New Roman" w:cs="Times New Roman"/>
          <w:sz w:val="24"/>
          <w:szCs w:val="24"/>
          <w:lang w:bidi="en-US"/>
        </w:rPr>
      </w:pPr>
      <w:r w:rsidRPr="003769E5">
        <w:rPr>
          <w:rFonts w:ascii="Times New Roman" w:eastAsia="Times New Roman" w:hAnsi="Times New Roman" w:cs="Times New Roman"/>
          <w:sz w:val="24"/>
          <w:szCs w:val="24"/>
          <w:lang w:bidi="en-US"/>
        </w:rPr>
        <w:t xml:space="preserve">CCA is an equal opportunity employer that does not discriminate on the basis of race, age, religion, national origin, sexual orientation, or disability. </w:t>
      </w:r>
    </w:p>
    <w:p w:rsidR="006D5DF3" w:rsidRDefault="006D5DF3"/>
    <w:sectPr w:rsidR="006D5DF3" w:rsidSect="003769E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236E5"/>
    <w:multiLevelType w:val="hybridMultilevel"/>
    <w:tmpl w:val="3DA2F4EA"/>
    <w:lvl w:ilvl="0" w:tplc="5FA80B10">
      <w:numFmt w:val="bullet"/>
      <w:lvlText w:val=""/>
      <w:lvlJc w:val="left"/>
      <w:pPr>
        <w:ind w:left="820" w:hanging="360"/>
      </w:pPr>
      <w:rPr>
        <w:rFonts w:ascii="Symbol" w:eastAsia="Symbol" w:hAnsi="Symbol" w:cs="Symbol" w:hint="default"/>
        <w:w w:val="99"/>
        <w:sz w:val="20"/>
        <w:szCs w:val="20"/>
        <w:lang w:val="en-US" w:eastAsia="en-US" w:bidi="en-US"/>
      </w:rPr>
    </w:lvl>
    <w:lvl w:ilvl="1" w:tplc="CB90FB9A">
      <w:numFmt w:val="bullet"/>
      <w:lvlText w:val="•"/>
      <w:lvlJc w:val="left"/>
      <w:pPr>
        <w:ind w:left="1694" w:hanging="360"/>
      </w:pPr>
      <w:rPr>
        <w:rFonts w:hint="default"/>
        <w:lang w:val="en-US" w:eastAsia="en-US" w:bidi="en-US"/>
      </w:rPr>
    </w:lvl>
    <w:lvl w:ilvl="2" w:tplc="F7562A98">
      <w:numFmt w:val="bullet"/>
      <w:lvlText w:val="•"/>
      <w:lvlJc w:val="left"/>
      <w:pPr>
        <w:ind w:left="2568" w:hanging="360"/>
      </w:pPr>
      <w:rPr>
        <w:rFonts w:hint="default"/>
        <w:lang w:val="en-US" w:eastAsia="en-US" w:bidi="en-US"/>
      </w:rPr>
    </w:lvl>
    <w:lvl w:ilvl="3" w:tplc="92787590">
      <w:numFmt w:val="bullet"/>
      <w:lvlText w:val="•"/>
      <w:lvlJc w:val="left"/>
      <w:pPr>
        <w:ind w:left="3442" w:hanging="360"/>
      </w:pPr>
      <w:rPr>
        <w:rFonts w:hint="default"/>
        <w:lang w:val="en-US" w:eastAsia="en-US" w:bidi="en-US"/>
      </w:rPr>
    </w:lvl>
    <w:lvl w:ilvl="4" w:tplc="9B6AD9FA">
      <w:numFmt w:val="bullet"/>
      <w:lvlText w:val="•"/>
      <w:lvlJc w:val="left"/>
      <w:pPr>
        <w:ind w:left="4316" w:hanging="360"/>
      </w:pPr>
      <w:rPr>
        <w:rFonts w:hint="default"/>
        <w:lang w:val="en-US" w:eastAsia="en-US" w:bidi="en-US"/>
      </w:rPr>
    </w:lvl>
    <w:lvl w:ilvl="5" w:tplc="D6262BFA">
      <w:numFmt w:val="bullet"/>
      <w:lvlText w:val="•"/>
      <w:lvlJc w:val="left"/>
      <w:pPr>
        <w:ind w:left="5190" w:hanging="360"/>
      </w:pPr>
      <w:rPr>
        <w:rFonts w:hint="default"/>
        <w:lang w:val="en-US" w:eastAsia="en-US" w:bidi="en-US"/>
      </w:rPr>
    </w:lvl>
    <w:lvl w:ilvl="6" w:tplc="7D246042">
      <w:numFmt w:val="bullet"/>
      <w:lvlText w:val="•"/>
      <w:lvlJc w:val="left"/>
      <w:pPr>
        <w:ind w:left="6064" w:hanging="360"/>
      </w:pPr>
      <w:rPr>
        <w:rFonts w:hint="default"/>
        <w:lang w:val="en-US" w:eastAsia="en-US" w:bidi="en-US"/>
      </w:rPr>
    </w:lvl>
    <w:lvl w:ilvl="7" w:tplc="353A4138">
      <w:numFmt w:val="bullet"/>
      <w:lvlText w:val="•"/>
      <w:lvlJc w:val="left"/>
      <w:pPr>
        <w:ind w:left="6938" w:hanging="360"/>
      </w:pPr>
      <w:rPr>
        <w:rFonts w:hint="default"/>
        <w:lang w:val="en-US" w:eastAsia="en-US" w:bidi="en-US"/>
      </w:rPr>
    </w:lvl>
    <w:lvl w:ilvl="8" w:tplc="4D9A8BCE">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E5"/>
    <w:rsid w:val="003769E5"/>
    <w:rsid w:val="006D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3B83"/>
  <w15:chartTrackingRefBased/>
  <w15:docId w15:val="{F6957EE9-4527-44EB-BD54-9992E50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20sviolante@cc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a-ct.org/our-work/immigration/"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Sharika Forde</dc:creator>
  <cp:keywords/>
  <dc:description/>
  <cp:lastModifiedBy>Sharika Forde</cp:lastModifiedBy>
  <cp:revision>1</cp:revision>
  <dcterms:created xsi:type="dcterms:W3CDTF">2020-12-08T14:20:00Z</dcterms:created>
  <dcterms:modified xsi:type="dcterms:W3CDTF">2020-12-08T14:23:00Z</dcterms:modified>
</cp:coreProperties>
</file>